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4CB0" w14:textId="77777777" w:rsidR="0061544A" w:rsidRDefault="009F3EA0">
      <w:r>
        <w:t>REPUBLIKA HRVATSKA</w:t>
      </w:r>
    </w:p>
    <w:p w14:paraId="31B7C212" w14:textId="77777777" w:rsidR="009F3EA0" w:rsidRDefault="009F3EA0">
      <w:r>
        <w:t>OSNOVNA ŠKOLA BLAGE ZADRE</w:t>
      </w:r>
    </w:p>
    <w:p w14:paraId="719D06FA" w14:textId="77777777" w:rsidR="009F3EA0" w:rsidRDefault="009F3EA0">
      <w:r>
        <w:t>MARKA MARULIĆA 2, 32010 VUKOVAR</w:t>
      </w:r>
    </w:p>
    <w:p w14:paraId="302187E0" w14:textId="77777777" w:rsidR="009F3EA0" w:rsidRDefault="009F3EA0"/>
    <w:p w14:paraId="11667B50" w14:textId="77777777" w:rsidR="009F3EA0" w:rsidRDefault="009F3EA0"/>
    <w:p w14:paraId="239564DC" w14:textId="77777777" w:rsidR="009F3EA0" w:rsidRDefault="009F3EA0">
      <w:r>
        <w:t>Sukladno odredbama članka 3. i 7. Zakon o fiskalnoj odgovornosti (NN 139./10., 19.14.) te članka 1. i 7. Uredbe o sastavljanju i predaji izjave o fiskalnoj odgovornosti i izvještaja o primjeni fiskalnih pravila (NN 87./11, 106./12.), Školski odbor Osnovne škole Blage Zadre, Vukovar na prijedlog ravnateljice Anice Špoljarić, dana 21.12.2015. godine, donio je:</w:t>
      </w:r>
    </w:p>
    <w:p w14:paraId="354B19A0" w14:textId="77777777" w:rsidR="009F3EA0" w:rsidRDefault="009F3EA0">
      <w:r>
        <w:t xml:space="preserve">                          PROCEDURU PRAĆENJA I NAPLATE PRIHODA I PRIMITAKA</w:t>
      </w:r>
    </w:p>
    <w:p w14:paraId="1D22D077" w14:textId="77777777" w:rsidR="009F3EA0" w:rsidRDefault="009F3EA0">
      <w:r>
        <w:tab/>
      </w:r>
      <w:r>
        <w:tab/>
      </w:r>
      <w:r>
        <w:tab/>
        <w:t>Članak 1.</w:t>
      </w:r>
    </w:p>
    <w:p w14:paraId="5BA427B1" w14:textId="77777777" w:rsidR="009F3EA0" w:rsidRDefault="009F3EA0">
      <w:r>
        <w:t>Ovim se aktom utvrđuje obveza pojedinih službi Osnovne škole Blage Zadre, Vukovar(u nastavku: Škola), te propisuje procedura, odnosno</w:t>
      </w:r>
      <w:r w:rsidR="006F4DFC">
        <w:t xml:space="preserve"> način i rokovi praćenja i naplate prihoda i primitaka Škole.</w:t>
      </w:r>
    </w:p>
    <w:p w14:paraId="43938F90" w14:textId="77777777" w:rsidR="006F4DFC" w:rsidRDefault="006F4DFC">
      <w:r>
        <w:t>Prihodi koje škola naplaćuje su vlastiti prihodi od zakupa prostora.</w:t>
      </w:r>
    </w:p>
    <w:p w14:paraId="0EF74E20" w14:textId="77777777" w:rsidR="006F4DFC" w:rsidRDefault="006F4DFC">
      <w:r>
        <w:t>Ako Škola ugovori zakup prostora u vrijednosti većoj od 20.000,00 kn godišnje s kupcem ugovara instrument osiguranja plaćanja.</w:t>
      </w:r>
    </w:p>
    <w:p w14:paraId="407CC7B0" w14:textId="77777777" w:rsidR="006F4DFC" w:rsidRDefault="006F4DFC">
      <w:r>
        <w:tab/>
      </w:r>
      <w:r>
        <w:tab/>
      </w:r>
      <w:r>
        <w:tab/>
        <w:t>Članak 2.</w:t>
      </w:r>
    </w:p>
    <w:p w14:paraId="0E058F45" w14:textId="77777777" w:rsidR="006F4DFC" w:rsidRDefault="006F4DFC">
      <w:r>
        <w:t>Procedura iz članka 2. izvodi se po sljedećem postupku, osim ako posebnim propisom nije drugačije određeno: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13"/>
        <w:gridCol w:w="2484"/>
        <w:gridCol w:w="1805"/>
        <w:gridCol w:w="1866"/>
        <w:gridCol w:w="1794"/>
      </w:tblGrid>
      <w:tr w:rsidR="006F4DFC" w14:paraId="64FDA52C" w14:textId="77777777" w:rsidTr="006F4DFC">
        <w:tc>
          <w:tcPr>
            <w:tcW w:w="1129" w:type="dxa"/>
          </w:tcPr>
          <w:p w14:paraId="065605DD" w14:textId="77777777" w:rsidR="006F4DFC" w:rsidRPr="006F4DFC" w:rsidRDefault="006F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Redni broj</w:t>
            </w:r>
          </w:p>
        </w:tc>
        <w:tc>
          <w:tcPr>
            <w:tcW w:w="2495" w:type="dxa"/>
          </w:tcPr>
          <w:p w14:paraId="2D2BA0D0" w14:textId="77777777" w:rsidR="006F4DFC" w:rsidRDefault="006F4DFC">
            <w:r>
              <w:t>AKTIVNOSTI</w:t>
            </w:r>
          </w:p>
        </w:tc>
        <w:tc>
          <w:tcPr>
            <w:tcW w:w="1812" w:type="dxa"/>
          </w:tcPr>
          <w:p w14:paraId="7DC527DF" w14:textId="77777777" w:rsidR="006F4DFC" w:rsidRDefault="006F4DFC">
            <w:r>
              <w:t>NADLEŽNOST</w:t>
            </w:r>
          </w:p>
        </w:tc>
        <w:tc>
          <w:tcPr>
            <w:tcW w:w="1813" w:type="dxa"/>
          </w:tcPr>
          <w:p w14:paraId="0F978DD3" w14:textId="77777777" w:rsidR="006F4DFC" w:rsidRDefault="006F4DFC">
            <w:r>
              <w:t>DOKUMENT</w:t>
            </w:r>
          </w:p>
        </w:tc>
        <w:tc>
          <w:tcPr>
            <w:tcW w:w="1813" w:type="dxa"/>
          </w:tcPr>
          <w:p w14:paraId="44289C36" w14:textId="77777777" w:rsidR="006F4DFC" w:rsidRDefault="006F4DFC">
            <w:r>
              <w:t>ROK</w:t>
            </w:r>
          </w:p>
        </w:tc>
      </w:tr>
      <w:tr w:rsidR="006F4DFC" w14:paraId="1470165D" w14:textId="77777777" w:rsidTr="006F4DFC">
        <w:tc>
          <w:tcPr>
            <w:tcW w:w="1129" w:type="dxa"/>
          </w:tcPr>
          <w:p w14:paraId="71B675DA" w14:textId="77777777" w:rsidR="006F4DFC" w:rsidRDefault="006F4DFC">
            <w:r>
              <w:t>1.</w:t>
            </w:r>
          </w:p>
        </w:tc>
        <w:tc>
          <w:tcPr>
            <w:tcW w:w="2495" w:type="dxa"/>
          </w:tcPr>
          <w:p w14:paraId="7FD42979" w14:textId="77777777" w:rsidR="006F4DFC" w:rsidRDefault="006F4DFC">
            <w:r>
              <w:t>Dostava podataka računovodstvu potrebnih radi izdavanja računa</w:t>
            </w:r>
          </w:p>
        </w:tc>
        <w:tc>
          <w:tcPr>
            <w:tcW w:w="1812" w:type="dxa"/>
          </w:tcPr>
          <w:p w14:paraId="0947FBC6" w14:textId="77777777" w:rsidR="006F4DFC" w:rsidRDefault="006F4DFC">
            <w:r>
              <w:t>tajništvo</w:t>
            </w:r>
          </w:p>
        </w:tc>
        <w:tc>
          <w:tcPr>
            <w:tcW w:w="1813" w:type="dxa"/>
          </w:tcPr>
          <w:p w14:paraId="2992954D" w14:textId="77777777" w:rsidR="006F4DFC" w:rsidRDefault="006F4DFC">
            <w:r>
              <w:t>Ugovor</w:t>
            </w:r>
          </w:p>
          <w:p w14:paraId="7776718D" w14:textId="77777777" w:rsidR="006F4DFC" w:rsidRDefault="006F4DFC">
            <w:r>
              <w:t>narudžbenica</w:t>
            </w:r>
          </w:p>
        </w:tc>
        <w:tc>
          <w:tcPr>
            <w:tcW w:w="1813" w:type="dxa"/>
          </w:tcPr>
          <w:p w14:paraId="15EF3279" w14:textId="77777777" w:rsidR="006F4DFC" w:rsidRDefault="006F4DFC">
            <w:r>
              <w:t>Tijekom godine</w:t>
            </w:r>
          </w:p>
        </w:tc>
      </w:tr>
      <w:tr w:rsidR="006F4DFC" w14:paraId="71C5D959" w14:textId="77777777" w:rsidTr="006F4DFC">
        <w:tc>
          <w:tcPr>
            <w:tcW w:w="1129" w:type="dxa"/>
          </w:tcPr>
          <w:p w14:paraId="2B16AF6D" w14:textId="77777777" w:rsidR="006F4DFC" w:rsidRDefault="006F4DFC">
            <w:r>
              <w:t>2.</w:t>
            </w:r>
          </w:p>
        </w:tc>
        <w:tc>
          <w:tcPr>
            <w:tcW w:w="2495" w:type="dxa"/>
          </w:tcPr>
          <w:p w14:paraId="2054A092" w14:textId="77777777" w:rsidR="006F4DFC" w:rsidRDefault="006F4DFC">
            <w:r>
              <w:t>Izdavanje/izrada računa</w:t>
            </w:r>
          </w:p>
        </w:tc>
        <w:tc>
          <w:tcPr>
            <w:tcW w:w="1812" w:type="dxa"/>
          </w:tcPr>
          <w:p w14:paraId="69A0CED0" w14:textId="77777777" w:rsidR="006F4DFC" w:rsidRDefault="006F4DFC">
            <w:r>
              <w:t>računovodstvo</w:t>
            </w:r>
          </w:p>
        </w:tc>
        <w:tc>
          <w:tcPr>
            <w:tcW w:w="1813" w:type="dxa"/>
          </w:tcPr>
          <w:p w14:paraId="592AF03B" w14:textId="77777777" w:rsidR="006F4DFC" w:rsidRDefault="006F4DFC">
            <w:r>
              <w:t>račun</w:t>
            </w:r>
          </w:p>
        </w:tc>
        <w:tc>
          <w:tcPr>
            <w:tcW w:w="1813" w:type="dxa"/>
          </w:tcPr>
          <w:p w14:paraId="5F4EEC23" w14:textId="77777777" w:rsidR="006F4DFC" w:rsidRDefault="006F4DFC">
            <w:r>
              <w:t>Tijekom godine</w:t>
            </w:r>
          </w:p>
        </w:tc>
      </w:tr>
      <w:tr w:rsidR="006F4DFC" w14:paraId="6D0FE2BC" w14:textId="77777777" w:rsidTr="006F4DFC">
        <w:tc>
          <w:tcPr>
            <w:tcW w:w="1129" w:type="dxa"/>
          </w:tcPr>
          <w:p w14:paraId="4E3014FB" w14:textId="77777777" w:rsidR="006F4DFC" w:rsidRDefault="006F4DFC">
            <w:r>
              <w:t>3.</w:t>
            </w:r>
          </w:p>
        </w:tc>
        <w:tc>
          <w:tcPr>
            <w:tcW w:w="2495" w:type="dxa"/>
          </w:tcPr>
          <w:p w14:paraId="25A1BF85" w14:textId="77777777" w:rsidR="006F4DFC" w:rsidRDefault="006F4DFC">
            <w:r>
              <w:t>Unos podataka u sustav(knjiženje izlaznih računa)</w:t>
            </w:r>
          </w:p>
        </w:tc>
        <w:tc>
          <w:tcPr>
            <w:tcW w:w="1812" w:type="dxa"/>
          </w:tcPr>
          <w:p w14:paraId="493D1F17" w14:textId="77777777" w:rsidR="006F4DFC" w:rsidRDefault="006F4DFC">
            <w:r>
              <w:t>računovodstvo</w:t>
            </w:r>
          </w:p>
        </w:tc>
        <w:tc>
          <w:tcPr>
            <w:tcW w:w="1813" w:type="dxa"/>
          </w:tcPr>
          <w:p w14:paraId="48DEA406" w14:textId="77777777" w:rsidR="006F4DFC" w:rsidRDefault="006F4DFC">
            <w:r>
              <w:t>Knjiga izlaznih računa, glavna knjiga</w:t>
            </w:r>
          </w:p>
        </w:tc>
        <w:tc>
          <w:tcPr>
            <w:tcW w:w="1813" w:type="dxa"/>
          </w:tcPr>
          <w:p w14:paraId="20475EE3" w14:textId="77777777" w:rsidR="006F4DFC" w:rsidRDefault="006F4DFC">
            <w:r>
              <w:t>Unutar mjeseca na koji se račun odnosi</w:t>
            </w:r>
          </w:p>
        </w:tc>
      </w:tr>
      <w:tr w:rsidR="006F4DFC" w14:paraId="635A3D67" w14:textId="77777777" w:rsidTr="006F4DFC">
        <w:tc>
          <w:tcPr>
            <w:tcW w:w="1129" w:type="dxa"/>
          </w:tcPr>
          <w:p w14:paraId="157A2FF3" w14:textId="77777777" w:rsidR="006F4DFC" w:rsidRDefault="006F4DFC">
            <w:r>
              <w:t>4.</w:t>
            </w:r>
          </w:p>
        </w:tc>
        <w:tc>
          <w:tcPr>
            <w:tcW w:w="2495" w:type="dxa"/>
          </w:tcPr>
          <w:p w14:paraId="0B8E3541" w14:textId="77777777" w:rsidR="006F4DFC" w:rsidRDefault="005663FB">
            <w:r>
              <w:t>Evidentiranje naplaćenih prihoda</w:t>
            </w:r>
          </w:p>
        </w:tc>
        <w:tc>
          <w:tcPr>
            <w:tcW w:w="1812" w:type="dxa"/>
          </w:tcPr>
          <w:p w14:paraId="699DA606" w14:textId="77777777" w:rsidR="006F4DFC" w:rsidRDefault="005663FB">
            <w:r>
              <w:t>računovodstva</w:t>
            </w:r>
          </w:p>
        </w:tc>
        <w:tc>
          <w:tcPr>
            <w:tcW w:w="1813" w:type="dxa"/>
          </w:tcPr>
          <w:p w14:paraId="5FF722D9" w14:textId="77777777" w:rsidR="006F4DFC" w:rsidRDefault="005663FB">
            <w:r>
              <w:t>Knjiga ulaznih računa, glavna knjiga</w:t>
            </w:r>
          </w:p>
        </w:tc>
        <w:tc>
          <w:tcPr>
            <w:tcW w:w="1813" w:type="dxa"/>
          </w:tcPr>
          <w:p w14:paraId="2700C38A" w14:textId="77777777" w:rsidR="006F4DFC" w:rsidRDefault="005663FB">
            <w:r>
              <w:t>tjedno</w:t>
            </w:r>
          </w:p>
        </w:tc>
      </w:tr>
      <w:tr w:rsidR="006F4DFC" w14:paraId="2BDD595E" w14:textId="77777777" w:rsidTr="006F4DFC">
        <w:tc>
          <w:tcPr>
            <w:tcW w:w="1129" w:type="dxa"/>
          </w:tcPr>
          <w:p w14:paraId="17F28212" w14:textId="77777777" w:rsidR="006F4DFC" w:rsidRDefault="006F4DFC">
            <w:r>
              <w:t>5.</w:t>
            </w:r>
          </w:p>
        </w:tc>
        <w:tc>
          <w:tcPr>
            <w:tcW w:w="2495" w:type="dxa"/>
          </w:tcPr>
          <w:p w14:paraId="4D74A45C" w14:textId="77777777" w:rsidR="006F4DFC" w:rsidRDefault="005663FB">
            <w:r>
              <w:t>Praćenje naplate prihoda(analitika)</w:t>
            </w:r>
          </w:p>
        </w:tc>
        <w:tc>
          <w:tcPr>
            <w:tcW w:w="1812" w:type="dxa"/>
          </w:tcPr>
          <w:p w14:paraId="0ED243A1" w14:textId="77777777" w:rsidR="006F4DFC" w:rsidRDefault="005663FB">
            <w:r>
              <w:t>Računovodstvo</w:t>
            </w:r>
          </w:p>
        </w:tc>
        <w:tc>
          <w:tcPr>
            <w:tcW w:w="1813" w:type="dxa"/>
          </w:tcPr>
          <w:p w14:paraId="337921AD" w14:textId="77777777" w:rsidR="006F4DFC" w:rsidRDefault="005663FB">
            <w:r>
              <w:t>Izvadak po poslovnom računu/blagajnički izvještaj-uplatnice</w:t>
            </w:r>
          </w:p>
        </w:tc>
        <w:tc>
          <w:tcPr>
            <w:tcW w:w="1813" w:type="dxa"/>
          </w:tcPr>
          <w:p w14:paraId="490DA770" w14:textId="77777777" w:rsidR="006F4DFC" w:rsidRDefault="005663FB">
            <w:r>
              <w:t>tjedno</w:t>
            </w:r>
          </w:p>
        </w:tc>
      </w:tr>
      <w:tr w:rsidR="005663FB" w14:paraId="155EE2D6" w14:textId="77777777" w:rsidTr="006F4DFC">
        <w:tc>
          <w:tcPr>
            <w:tcW w:w="1129" w:type="dxa"/>
          </w:tcPr>
          <w:p w14:paraId="65BA3148" w14:textId="77777777" w:rsidR="005663FB" w:rsidRDefault="005663FB">
            <w:r>
              <w:t>6.</w:t>
            </w:r>
          </w:p>
        </w:tc>
        <w:tc>
          <w:tcPr>
            <w:tcW w:w="2495" w:type="dxa"/>
          </w:tcPr>
          <w:p w14:paraId="33017199" w14:textId="77777777" w:rsidR="005663FB" w:rsidRDefault="005663FB">
            <w:r>
              <w:t>Utvrđivanje stanja dospjelih i nenaplaćenih potraživanja/prihoda</w:t>
            </w:r>
          </w:p>
        </w:tc>
        <w:tc>
          <w:tcPr>
            <w:tcW w:w="1812" w:type="dxa"/>
          </w:tcPr>
          <w:p w14:paraId="596FB746" w14:textId="77777777" w:rsidR="005663FB" w:rsidRDefault="005663FB">
            <w:r>
              <w:t>računovodstvo</w:t>
            </w:r>
          </w:p>
        </w:tc>
        <w:tc>
          <w:tcPr>
            <w:tcW w:w="1813" w:type="dxa"/>
          </w:tcPr>
          <w:p w14:paraId="2DD6D737" w14:textId="77777777" w:rsidR="005663FB" w:rsidRDefault="005663FB">
            <w:r>
              <w:t>Izvod otvorenih stavaka</w:t>
            </w:r>
          </w:p>
        </w:tc>
        <w:tc>
          <w:tcPr>
            <w:tcW w:w="1813" w:type="dxa"/>
          </w:tcPr>
          <w:p w14:paraId="260B2A34" w14:textId="77777777" w:rsidR="005663FB" w:rsidRDefault="005663FB">
            <w:r>
              <w:t>mjesečno</w:t>
            </w:r>
          </w:p>
        </w:tc>
      </w:tr>
      <w:tr w:rsidR="005663FB" w14:paraId="43CBC8AE" w14:textId="77777777" w:rsidTr="006F4DFC">
        <w:tc>
          <w:tcPr>
            <w:tcW w:w="1129" w:type="dxa"/>
          </w:tcPr>
          <w:p w14:paraId="7430EC54" w14:textId="77777777" w:rsidR="005663FB" w:rsidRDefault="005663FB">
            <w:r>
              <w:t>7.</w:t>
            </w:r>
          </w:p>
        </w:tc>
        <w:tc>
          <w:tcPr>
            <w:tcW w:w="2495" w:type="dxa"/>
          </w:tcPr>
          <w:p w14:paraId="13E74263" w14:textId="77777777" w:rsidR="005663FB" w:rsidRDefault="005663FB">
            <w:r>
              <w:t>Upozoravanje i izdavanje opomena i opomena pred tužbu</w:t>
            </w:r>
          </w:p>
        </w:tc>
        <w:tc>
          <w:tcPr>
            <w:tcW w:w="1812" w:type="dxa"/>
          </w:tcPr>
          <w:p w14:paraId="29EA8AC9" w14:textId="77777777" w:rsidR="005663FB" w:rsidRDefault="005663FB">
            <w:r>
              <w:t>računovodstvo</w:t>
            </w:r>
          </w:p>
        </w:tc>
        <w:tc>
          <w:tcPr>
            <w:tcW w:w="1813" w:type="dxa"/>
          </w:tcPr>
          <w:p w14:paraId="25DB0B0D" w14:textId="77777777" w:rsidR="005663FB" w:rsidRDefault="005663FB">
            <w:r>
              <w:t>Opomene i opomene pred tužbu</w:t>
            </w:r>
          </w:p>
        </w:tc>
        <w:tc>
          <w:tcPr>
            <w:tcW w:w="1813" w:type="dxa"/>
          </w:tcPr>
          <w:p w14:paraId="5F43B6E1" w14:textId="77777777" w:rsidR="005663FB" w:rsidRDefault="005663FB">
            <w:r>
              <w:t>Tijekom godine</w:t>
            </w:r>
          </w:p>
        </w:tc>
      </w:tr>
      <w:tr w:rsidR="005663FB" w14:paraId="016AE172" w14:textId="77777777" w:rsidTr="006F4DFC">
        <w:tc>
          <w:tcPr>
            <w:tcW w:w="1129" w:type="dxa"/>
          </w:tcPr>
          <w:p w14:paraId="7BDE871C" w14:textId="77777777" w:rsidR="005663FB" w:rsidRDefault="005663FB">
            <w:r>
              <w:lastRenderedPageBreak/>
              <w:t>8.</w:t>
            </w:r>
          </w:p>
        </w:tc>
        <w:tc>
          <w:tcPr>
            <w:tcW w:w="2495" w:type="dxa"/>
          </w:tcPr>
          <w:p w14:paraId="22F23D74" w14:textId="77777777" w:rsidR="005663FB" w:rsidRDefault="005663FB">
            <w:r>
              <w:t>Donošenje odluke o prisilnoj naplati potraživanja</w:t>
            </w:r>
          </w:p>
        </w:tc>
        <w:tc>
          <w:tcPr>
            <w:tcW w:w="1812" w:type="dxa"/>
          </w:tcPr>
          <w:p w14:paraId="422C3D6B" w14:textId="77777777" w:rsidR="005663FB" w:rsidRDefault="005663FB">
            <w:r>
              <w:t>ravnateljica</w:t>
            </w:r>
          </w:p>
        </w:tc>
        <w:tc>
          <w:tcPr>
            <w:tcW w:w="1813" w:type="dxa"/>
          </w:tcPr>
          <w:p w14:paraId="363D0724" w14:textId="77777777" w:rsidR="005663FB" w:rsidRDefault="005663FB">
            <w:r>
              <w:t>Odluka o prisilnoj naplati potraživanja</w:t>
            </w:r>
          </w:p>
        </w:tc>
        <w:tc>
          <w:tcPr>
            <w:tcW w:w="1813" w:type="dxa"/>
          </w:tcPr>
          <w:p w14:paraId="5E47BEAD" w14:textId="77777777" w:rsidR="005663FB" w:rsidRDefault="005663FB">
            <w:r>
              <w:t>Tijekom godine</w:t>
            </w:r>
          </w:p>
        </w:tc>
      </w:tr>
      <w:tr w:rsidR="005663FB" w14:paraId="565C2F71" w14:textId="77777777" w:rsidTr="006F4DFC">
        <w:tc>
          <w:tcPr>
            <w:tcW w:w="1129" w:type="dxa"/>
          </w:tcPr>
          <w:p w14:paraId="7C5789C8" w14:textId="77777777" w:rsidR="005663FB" w:rsidRDefault="005663FB">
            <w:r>
              <w:t>9.</w:t>
            </w:r>
          </w:p>
        </w:tc>
        <w:tc>
          <w:tcPr>
            <w:tcW w:w="2495" w:type="dxa"/>
          </w:tcPr>
          <w:p w14:paraId="454DC6C7" w14:textId="77777777" w:rsidR="005663FB" w:rsidRDefault="005663FB">
            <w:r>
              <w:t>Ovrha-prisilna naplata potraživanja u skladu s ovršnim zakonom</w:t>
            </w:r>
          </w:p>
        </w:tc>
        <w:tc>
          <w:tcPr>
            <w:tcW w:w="1812" w:type="dxa"/>
          </w:tcPr>
          <w:p w14:paraId="53CF8EBE" w14:textId="77777777" w:rsidR="005663FB" w:rsidRDefault="005663FB">
            <w:r>
              <w:t>tajništvo</w:t>
            </w:r>
          </w:p>
        </w:tc>
        <w:tc>
          <w:tcPr>
            <w:tcW w:w="1813" w:type="dxa"/>
          </w:tcPr>
          <w:p w14:paraId="5CA3EFAE" w14:textId="77777777" w:rsidR="005663FB" w:rsidRDefault="005663FB">
            <w:r>
              <w:t>Ovršni postupak kod javnog bilježnika</w:t>
            </w:r>
          </w:p>
        </w:tc>
        <w:tc>
          <w:tcPr>
            <w:tcW w:w="1813" w:type="dxa"/>
          </w:tcPr>
          <w:p w14:paraId="182ECC31" w14:textId="77777777" w:rsidR="005663FB" w:rsidRDefault="005663FB">
            <w:r>
              <w:t>15 dana nakon donošenja odluke</w:t>
            </w:r>
          </w:p>
        </w:tc>
      </w:tr>
    </w:tbl>
    <w:p w14:paraId="2994F25F" w14:textId="77777777" w:rsidR="006F4DFC" w:rsidRDefault="006F4DFC"/>
    <w:p w14:paraId="5222E4B4" w14:textId="77777777" w:rsidR="005663FB" w:rsidRDefault="005663FB">
      <w:r>
        <w:tab/>
      </w:r>
      <w:r>
        <w:tab/>
      </w:r>
      <w:r>
        <w:tab/>
      </w:r>
      <w:r>
        <w:tab/>
      </w:r>
      <w:r>
        <w:tab/>
        <w:t>Članak 3.</w:t>
      </w:r>
    </w:p>
    <w:p w14:paraId="1FAC9E17" w14:textId="77777777" w:rsidR="005663FB" w:rsidRDefault="005663FB">
      <w:r>
        <w:t xml:space="preserve">Uvodi se redoviti sustav opominjana po osnovi prihoda koje određeni dužnik </w:t>
      </w:r>
      <w:r w:rsidR="00785FC6">
        <w:t>ima prema Školi. Tijekom narednih 30 dana Računovodstvo nadzire naplatu prihoda po opomenama.</w:t>
      </w:r>
    </w:p>
    <w:p w14:paraId="3C39A3E2" w14:textId="77777777" w:rsidR="00785FC6" w:rsidRDefault="00785FC6">
      <w:r>
        <w:tab/>
      </w:r>
      <w:r>
        <w:tab/>
      </w:r>
      <w:r>
        <w:tab/>
      </w:r>
      <w:r>
        <w:tab/>
        <w:t xml:space="preserve">           Članak 4.</w:t>
      </w:r>
    </w:p>
    <w:p w14:paraId="0A50F28A" w14:textId="77777777" w:rsidR="00785FC6" w:rsidRDefault="00785FC6">
      <w:r>
        <w:t>Nakon što u roku od 30 dana nije naplaćen dug za koji je poslana opomena, računovodstvo o tome obavještava ravnateljicu koja donosi Odluku o prisilnoj naplati potraživanja te se pokreće ovršni postupak kod javnog bilježnika. Ovršni postupak se pokreće za dugovanja u visini većoj od 500,00 kn po jednom dužniku. Procedura iz stavka 1. izvodi se po sljedećem postupku: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8"/>
        <w:gridCol w:w="2491"/>
        <w:gridCol w:w="1811"/>
        <w:gridCol w:w="1821"/>
        <w:gridCol w:w="1811"/>
      </w:tblGrid>
      <w:tr w:rsidR="00785FC6" w14:paraId="32F73532" w14:textId="77777777" w:rsidTr="00785FC6">
        <w:tc>
          <w:tcPr>
            <w:tcW w:w="1129" w:type="dxa"/>
          </w:tcPr>
          <w:p w14:paraId="5E755F03" w14:textId="77777777" w:rsidR="00785FC6" w:rsidRPr="00785FC6" w:rsidRDefault="00785F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Redni broj</w:t>
            </w:r>
          </w:p>
        </w:tc>
        <w:tc>
          <w:tcPr>
            <w:tcW w:w="2495" w:type="dxa"/>
          </w:tcPr>
          <w:p w14:paraId="57CAEFD9" w14:textId="77777777" w:rsidR="00785FC6" w:rsidRDefault="00785FC6">
            <w:r>
              <w:t>AKTIVNOSTI</w:t>
            </w:r>
          </w:p>
        </w:tc>
        <w:tc>
          <w:tcPr>
            <w:tcW w:w="1812" w:type="dxa"/>
          </w:tcPr>
          <w:p w14:paraId="1F60380B" w14:textId="77777777" w:rsidR="00785FC6" w:rsidRDefault="00785FC6">
            <w:r>
              <w:t>NADLEŽNOST</w:t>
            </w:r>
          </w:p>
        </w:tc>
        <w:tc>
          <w:tcPr>
            <w:tcW w:w="1813" w:type="dxa"/>
          </w:tcPr>
          <w:p w14:paraId="4952BA2A" w14:textId="77777777" w:rsidR="00785FC6" w:rsidRDefault="00785FC6">
            <w:r>
              <w:t>DOKUMENT</w:t>
            </w:r>
          </w:p>
        </w:tc>
        <w:tc>
          <w:tcPr>
            <w:tcW w:w="1813" w:type="dxa"/>
          </w:tcPr>
          <w:p w14:paraId="05BCB1A2" w14:textId="77777777" w:rsidR="00785FC6" w:rsidRDefault="00785FC6">
            <w:r>
              <w:t>ROK</w:t>
            </w:r>
          </w:p>
        </w:tc>
      </w:tr>
      <w:tr w:rsidR="00785FC6" w14:paraId="34F39A12" w14:textId="77777777" w:rsidTr="00785FC6">
        <w:tc>
          <w:tcPr>
            <w:tcW w:w="1129" w:type="dxa"/>
          </w:tcPr>
          <w:p w14:paraId="50C0927C" w14:textId="77777777" w:rsidR="00785FC6" w:rsidRDefault="00785FC6">
            <w:r>
              <w:t>1.</w:t>
            </w:r>
          </w:p>
        </w:tc>
        <w:tc>
          <w:tcPr>
            <w:tcW w:w="2495" w:type="dxa"/>
          </w:tcPr>
          <w:p w14:paraId="06C0784A" w14:textId="77777777" w:rsidR="00785FC6" w:rsidRPr="00785FC6" w:rsidRDefault="00785F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Utvrđivanje knjigovodstvenog stanja dužnika/prikupljanje podataka o poslovnom računu ili imovinskom stanju</w:t>
            </w:r>
          </w:p>
        </w:tc>
        <w:tc>
          <w:tcPr>
            <w:tcW w:w="1812" w:type="dxa"/>
          </w:tcPr>
          <w:p w14:paraId="20D36F2C" w14:textId="77777777" w:rsidR="00785FC6" w:rsidRDefault="00785FC6">
            <w:r>
              <w:t>računovodstvo</w:t>
            </w:r>
          </w:p>
        </w:tc>
        <w:tc>
          <w:tcPr>
            <w:tcW w:w="1813" w:type="dxa"/>
          </w:tcPr>
          <w:p w14:paraId="6A5CBEFA" w14:textId="77777777" w:rsidR="00785FC6" w:rsidRDefault="00785FC6">
            <w:r>
              <w:t>Knjigovodstvene kartice</w:t>
            </w:r>
          </w:p>
        </w:tc>
        <w:tc>
          <w:tcPr>
            <w:tcW w:w="1813" w:type="dxa"/>
          </w:tcPr>
          <w:p w14:paraId="03176E6A" w14:textId="77777777" w:rsidR="00785FC6" w:rsidRDefault="00785FC6">
            <w:r>
              <w:t>Prije zastare potraživanja</w:t>
            </w:r>
          </w:p>
        </w:tc>
      </w:tr>
      <w:tr w:rsidR="00785FC6" w14:paraId="389AE575" w14:textId="77777777" w:rsidTr="00785FC6">
        <w:tc>
          <w:tcPr>
            <w:tcW w:w="1129" w:type="dxa"/>
          </w:tcPr>
          <w:p w14:paraId="006A7BE9" w14:textId="77777777" w:rsidR="00785FC6" w:rsidRDefault="00785FC6">
            <w:r>
              <w:t>2.</w:t>
            </w:r>
          </w:p>
        </w:tc>
        <w:tc>
          <w:tcPr>
            <w:tcW w:w="2495" w:type="dxa"/>
          </w:tcPr>
          <w:p w14:paraId="10205C2F" w14:textId="77777777" w:rsidR="00785FC6" w:rsidRDefault="003F4814">
            <w:r>
              <w:t>Prikupljanje dokumentacije za ovršni postupak</w:t>
            </w:r>
          </w:p>
        </w:tc>
        <w:tc>
          <w:tcPr>
            <w:tcW w:w="1812" w:type="dxa"/>
          </w:tcPr>
          <w:p w14:paraId="447D35F1" w14:textId="77777777" w:rsidR="00785FC6" w:rsidRDefault="003F4814" w:rsidP="003F4814">
            <w:r>
              <w:t>računovodstvo</w:t>
            </w:r>
          </w:p>
        </w:tc>
        <w:tc>
          <w:tcPr>
            <w:tcW w:w="1813" w:type="dxa"/>
          </w:tcPr>
          <w:p w14:paraId="128B2CBE" w14:textId="77777777" w:rsidR="00785FC6" w:rsidRDefault="003F4814">
            <w:r>
              <w:t>Knjigovodstvena kartica ili računi/obra</w:t>
            </w:r>
            <w:r w:rsidR="00706598">
              <w:t>čun kamata/opomena s povratnico</w:t>
            </w:r>
            <w:r>
              <w:t>m</w:t>
            </w:r>
          </w:p>
        </w:tc>
        <w:tc>
          <w:tcPr>
            <w:tcW w:w="1813" w:type="dxa"/>
          </w:tcPr>
          <w:p w14:paraId="00402A14" w14:textId="77777777" w:rsidR="00785FC6" w:rsidRDefault="00706598">
            <w:r>
              <w:t>Prije zastare potraživanja</w:t>
            </w:r>
          </w:p>
        </w:tc>
      </w:tr>
      <w:tr w:rsidR="00785FC6" w14:paraId="0C9DCD25" w14:textId="77777777" w:rsidTr="00785FC6">
        <w:tc>
          <w:tcPr>
            <w:tcW w:w="1129" w:type="dxa"/>
          </w:tcPr>
          <w:p w14:paraId="29618915" w14:textId="77777777" w:rsidR="00785FC6" w:rsidRDefault="003F4814">
            <w:r>
              <w:t>3.</w:t>
            </w:r>
          </w:p>
        </w:tc>
        <w:tc>
          <w:tcPr>
            <w:tcW w:w="2495" w:type="dxa"/>
          </w:tcPr>
          <w:p w14:paraId="1DD4A8BF" w14:textId="77777777" w:rsidR="00785FC6" w:rsidRDefault="00706598">
            <w:r>
              <w:t>Izrada prijedloga za ovrhu</w:t>
            </w:r>
          </w:p>
        </w:tc>
        <w:tc>
          <w:tcPr>
            <w:tcW w:w="1812" w:type="dxa"/>
          </w:tcPr>
          <w:p w14:paraId="025A711F" w14:textId="77777777" w:rsidR="00785FC6" w:rsidRDefault="00706598">
            <w:r>
              <w:t>Računovodstvo, tajništvo</w:t>
            </w:r>
          </w:p>
        </w:tc>
        <w:tc>
          <w:tcPr>
            <w:tcW w:w="1813" w:type="dxa"/>
          </w:tcPr>
          <w:p w14:paraId="62B25B8C" w14:textId="77777777" w:rsidR="00785FC6" w:rsidRDefault="00706598">
            <w:r>
              <w:t>Nacrt prijedloga za ovrhu općinskom sudu ili javnom bilježniku</w:t>
            </w:r>
          </w:p>
        </w:tc>
        <w:tc>
          <w:tcPr>
            <w:tcW w:w="1813" w:type="dxa"/>
          </w:tcPr>
          <w:p w14:paraId="6F6EE6EC" w14:textId="77777777" w:rsidR="00785FC6" w:rsidRDefault="00706598">
            <w:r>
              <w:t>Najkasnije dva (2) dana od pokretanja postupka</w:t>
            </w:r>
          </w:p>
        </w:tc>
      </w:tr>
      <w:tr w:rsidR="00785FC6" w14:paraId="73C40B7F" w14:textId="77777777" w:rsidTr="00785FC6">
        <w:tc>
          <w:tcPr>
            <w:tcW w:w="1129" w:type="dxa"/>
          </w:tcPr>
          <w:p w14:paraId="1CD3BD04" w14:textId="77777777" w:rsidR="00785FC6" w:rsidRDefault="003F4814">
            <w:r>
              <w:t>4.</w:t>
            </w:r>
          </w:p>
        </w:tc>
        <w:tc>
          <w:tcPr>
            <w:tcW w:w="2495" w:type="dxa"/>
          </w:tcPr>
          <w:p w14:paraId="0206FB41" w14:textId="77777777" w:rsidR="00785FC6" w:rsidRDefault="003F4814">
            <w:r>
              <w:t>Ovjera i potpis prijedloga za ovrhu</w:t>
            </w:r>
          </w:p>
        </w:tc>
        <w:tc>
          <w:tcPr>
            <w:tcW w:w="1812" w:type="dxa"/>
          </w:tcPr>
          <w:p w14:paraId="60E193F3" w14:textId="77777777" w:rsidR="00785FC6" w:rsidRDefault="003F4814">
            <w:r>
              <w:t>ravnateljica</w:t>
            </w:r>
          </w:p>
        </w:tc>
        <w:tc>
          <w:tcPr>
            <w:tcW w:w="1813" w:type="dxa"/>
          </w:tcPr>
          <w:p w14:paraId="48F5B8FB" w14:textId="77777777" w:rsidR="00785FC6" w:rsidRDefault="00706598">
            <w:r>
              <w:t xml:space="preserve">Prijedlog za ovrhu općinskom sudu ili javnom </w:t>
            </w:r>
            <w:r w:rsidR="00C15B1C">
              <w:t>bilježniku</w:t>
            </w:r>
          </w:p>
        </w:tc>
        <w:tc>
          <w:tcPr>
            <w:tcW w:w="1813" w:type="dxa"/>
          </w:tcPr>
          <w:p w14:paraId="15C64EA7" w14:textId="77777777" w:rsidR="00785FC6" w:rsidRDefault="00785FC6"/>
        </w:tc>
      </w:tr>
      <w:tr w:rsidR="00785FC6" w14:paraId="57492248" w14:textId="77777777" w:rsidTr="00785FC6">
        <w:tc>
          <w:tcPr>
            <w:tcW w:w="1129" w:type="dxa"/>
          </w:tcPr>
          <w:p w14:paraId="42F9F522" w14:textId="77777777" w:rsidR="00785FC6" w:rsidRDefault="00C15B1C">
            <w:r>
              <w:t>5.</w:t>
            </w:r>
          </w:p>
        </w:tc>
        <w:tc>
          <w:tcPr>
            <w:tcW w:w="2495" w:type="dxa"/>
          </w:tcPr>
          <w:p w14:paraId="0A3DE5B5" w14:textId="77777777" w:rsidR="00785FC6" w:rsidRDefault="00C15B1C">
            <w:r>
              <w:t>Dostava prijedloga za ovrhu općinskom sudu ili javnom bilježniku</w:t>
            </w:r>
          </w:p>
        </w:tc>
        <w:tc>
          <w:tcPr>
            <w:tcW w:w="1812" w:type="dxa"/>
          </w:tcPr>
          <w:p w14:paraId="03A207C1" w14:textId="77777777" w:rsidR="00785FC6" w:rsidRDefault="00C15B1C">
            <w:r>
              <w:t>tajništvo</w:t>
            </w:r>
          </w:p>
        </w:tc>
        <w:tc>
          <w:tcPr>
            <w:tcW w:w="1813" w:type="dxa"/>
          </w:tcPr>
          <w:p w14:paraId="7A103706" w14:textId="77777777" w:rsidR="00785FC6" w:rsidRDefault="00C15B1C">
            <w:r>
              <w:t>Knjiga izlazne pošte</w:t>
            </w:r>
          </w:p>
        </w:tc>
        <w:tc>
          <w:tcPr>
            <w:tcW w:w="1813" w:type="dxa"/>
          </w:tcPr>
          <w:p w14:paraId="5B1BDF0F" w14:textId="77777777" w:rsidR="00785FC6" w:rsidRDefault="00C15B1C">
            <w:r>
              <w:t>Najkasnije dva (2) dana od izrade prijedloga</w:t>
            </w:r>
          </w:p>
        </w:tc>
      </w:tr>
      <w:tr w:rsidR="00785FC6" w14:paraId="39E3D7C6" w14:textId="77777777" w:rsidTr="00785FC6">
        <w:tc>
          <w:tcPr>
            <w:tcW w:w="1129" w:type="dxa"/>
          </w:tcPr>
          <w:p w14:paraId="2BB50A36" w14:textId="77777777" w:rsidR="00785FC6" w:rsidRDefault="00C15B1C">
            <w:r>
              <w:t xml:space="preserve">6. </w:t>
            </w:r>
          </w:p>
        </w:tc>
        <w:tc>
          <w:tcPr>
            <w:tcW w:w="2495" w:type="dxa"/>
          </w:tcPr>
          <w:p w14:paraId="5B557C3A" w14:textId="77777777" w:rsidR="00785FC6" w:rsidRDefault="00C15B1C">
            <w:r>
              <w:t>Dostava pravomoćnih rješenja o ovrsi Fini</w:t>
            </w:r>
          </w:p>
        </w:tc>
        <w:tc>
          <w:tcPr>
            <w:tcW w:w="1812" w:type="dxa"/>
          </w:tcPr>
          <w:p w14:paraId="798BA943" w14:textId="77777777" w:rsidR="00785FC6" w:rsidRDefault="00C15B1C">
            <w:r>
              <w:t>računovodstvo</w:t>
            </w:r>
          </w:p>
        </w:tc>
        <w:tc>
          <w:tcPr>
            <w:tcW w:w="1813" w:type="dxa"/>
          </w:tcPr>
          <w:p w14:paraId="7DE97AA1" w14:textId="77777777" w:rsidR="00785FC6" w:rsidRDefault="00C15B1C">
            <w:r>
              <w:t>Pravomoćno rješenje</w:t>
            </w:r>
          </w:p>
        </w:tc>
        <w:tc>
          <w:tcPr>
            <w:tcW w:w="1813" w:type="dxa"/>
          </w:tcPr>
          <w:p w14:paraId="0112661B" w14:textId="77777777" w:rsidR="00785FC6" w:rsidRDefault="00C15B1C">
            <w:r>
              <w:t>Najkasnije dva (2) dana od primitka pravomoćnih rješenja</w:t>
            </w:r>
          </w:p>
        </w:tc>
      </w:tr>
    </w:tbl>
    <w:p w14:paraId="74D9A916" w14:textId="77777777" w:rsidR="00785FC6" w:rsidRDefault="00785FC6"/>
    <w:p w14:paraId="5D389458" w14:textId="77777777" w:rsidR="00C15B1C" w:rsidRDefault="00C15B1C">
      <w:r>
        <w:tab/>
      </w:r>
      <w:r>
        <w:tab/>
      </w:r>
      <w:r>
        <w:tab/>
      </w:r>
      <w:r>
        <w:tab/>
      </w:r>
      <w:r>
        <w:tab/>
        <w:t>Članak 5.</w:t>
      </w:r>
    </w:p>
    <w:p w14:paraId="5E9FEEC6" w14:textId="77777777" w:rsidR="00C15B1C" w:rsidRDefault="00C15B1C">
      <w:r>
        <w:t>Ova procedura stupa na snagu danom donošenja i objavit će se na mrežnim stranicama Škole.</w:t>
      </w:r>
    </w:p>
    <w:p w14:paraId="1D7DAEB8" w14:textId="7315BD4C" w:rsidR="00A5420B" w:rsidRDefault="00C15B1C" w:rsidP="00A5420B">
      <w:r>
        <w:t>U Vukovaru, 21.12.2015. godine</w:t>
      </w:r>
      <w:r w:rsidR="00A5420B">
        <w:t xml:space="preserve">                                              </w:t>
      </w:r>
      <w:r>
        <w:t>Ravnateljica:</w:t>
      </w:r>
      <w:r w:rsidR="00A5420B" w:rsidRPr="00A5420B">
        <w:t xml:space="preserve"> </w:t>
      </w:r>
      <w:r w:rsidR="00A5420B">
        <w:t>Anica Špoljarić</w:t>
      </w:r>
    </w:p>
    <w:p w14:paraId="3DB5F74B" w14:textId="3B7A6B0A" w:rsidR="00C15B1C" w:rsidRDefault="00C15B1C">
      <w:r>
        <w:tab/>
        <w:t>Predsjednica Školskog odbora:</w:t>
      </w:r>
      <w:r w:rsidR="00A5420B">
        <w:t xml:space="preserve"> Jasminka Kosor</w:t>
      </w:r>
    </w:p>
    <w:p w14:paraId="11DC2424" w14:textId="77777777" w:rsidR="00817154" w:rsidRDefault="00817154" w:rsidP="00817154">
      <w:r>
        <w:lastRenderedPageBreak/>
        <w:t>REPUBLIKA HRVATSKA</w:t>
      </w:r>
    </w:p>
    <w:p w14:paraId="45633FA9" w14:textId="77777777" w:rsidR="00817154" w:rsidRDefault="00817154" w:rsidP="00817154">
      <w:r>
        <w:t>OSNOVNA ŠKOLA BLAGE ZADRE</w:t>
      </w:r>
    </w:p>
    <w:p w14:paraId="0B8E1449" w14:textId="77777777" w:rsidR="00817154" w:rsidRDefault="00817154" w:rsidP="00817154">
      <w:r>
        <w:t>MARKA MARULIĆA 2, 32010 VUKOVAR</w:t>
      </w:r>
    </w:p>
    <w:p w14:paraId="64ACD87C" w14:textId="77777777" w:rsidR="00817154" w:rsidRDefault="00817154" w:rsidP="00817154"/>
    <w:p w14:paraId="55F9EE14" w14:textId="77777777" w:rsidR="00817154" w:rsidRDefault="00817154" w:rsidP="00817154"/>
    <w:p w14:paraId="0DCF4E82" w14:textId="4CE84B06" w:rsidR="006C4A82" w:rsidRDefault="00E56BC1" w:rsidP="006C4A82">
      <w:r w:rsidRPr="001837E4">
        <w:t xml:space="preserve">Na temelju </w:t>
      </w:r>
      <w:r>
        <w:t xml:space="preserve"> Zakona o odgoju i obrazovanju u osnovnoj i srednjoj školi („Narodne novine“ broj: 87/08, 86/09, 92/10, 105/10, 90/11, 5/12, 16/12, 86/12,126/12, 94/13, 152/14, 07/07)  a u vezi s </w:t>
      </w:r>
      <w:r w:rsidRPr="001837E4">
        <w:t xml:space="preserve"> Zakon</w:t>
      </w:r>
      <w:r>
        <w:t>om</w:t>
      </w:r>
      <w:r w:rsidRPr="001837E4">
        <w:t xml:space="preserve"> o fiskalnoj odgovornosti</w:t>
      </w:r>
      <w:r>
        <w:t xml:space="preserve"> (NN 19/2014, NN 139/2010)</w:t>
      </w:r>
      <w:r w:rsidR="00240732">
        <w:t>,</w:t>
      </w:r>
      <w:r w:rsidRPr="001837E4">
        <w:t xml:space="preserve"> </w:t>
      </w:r>
      <w:r w:rsidR="006C4A82">
        <w:t>Školski odbor Osnovne škole Blage Zadre, Vukovar na prijedlog ravnateljice Anice Špoljarić, dana 21.12.2015. godine, donio je:</w:t>
      </w:r>
    </w:p>
    <w:p w14:paraId="193563A4" w14:textId="77777777" w:rsidR="00E56BC1" w:rsidRPr="001837E4" w:rsidRDefault="00E56BC1" w:rsidP="00E56BC1">
      <w:pPr>
        <w:widowControl w:val="0"/>
        <w:autoSpaceDE w:val="0"/>
        <w:autoSpaceDN w:val="0"/>
        <w:adjustRightInd w:val="0"/>
      </w:pPr>
    </w:p>
    <w:p w14:paraId="303C38CF" w14:textId="77777777" w:rsidR="00E56BC1" w:rsidRPr="001928A0" w:rsidRDefault="00E56BC1" w:rsidP="00E56BC1">
      <w:pPr>
        <w:pStyle w:val="Naslov1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PRAVILNIK</w:t>
      </w:r>
    </w:p>
    <w:p w14:paraId="115C39D0" w14:textId="77777777" w:rsidR="00E56BC1" w:rsidRDefault="00E56BC1" w:rsidP="00E56BC1">
      <w:pPr>
        <w:jc w:val="center"/>
        <w:rPr>
          <w:b/>
        </w:rPr>
      </w:pPr>
      <w:r w:rsidRPr="001837E4">
        <w:rPr>
          <w:b/>
        </w:rPr>
        <w:t>o ostvarivanju i korištenju vlastitih prihod</w:t>
      </w:r>
      <w:r>
        <w:rPr>
          <w:b/>
        </w:rPr>
        <w:t>a</w:t>
      </w:r>
    </w:p>
    <w:p w14:paraId="1A22A786" w14:textId="77777777" w:rsidR="00E56BC1" w:rsidRDefault="00E56BC1" w:rsidP="00E56BC1">
      <w:pPr>
        <w:jc w:val="center"/>
        <w:rPr>
          <w:b/>
        </w:rPr>
      </w:pPr>
    </w:p>
    <w:p w14:paraId="3E8173AE" w14:textId="77777777" w:rsidR="00E56BC1" w:rsidRPr="001837E4" w:rsidRDefault="00E56BC1" w:rsidP="00E56BC1">
      <w:pPr>
        <w:jc w:val="center"/>
        <w:rPr>
          <w:b/>
        </w:rPr>
      </w:pPr>
    </w:p>
    <w:p w14:paraId="073FB64D" w14:textId="77777777" w:rsidR="00E56BC1" w:rsidRDefault="00E56BC1" w:rsidP="00E56BC1">
      <w:pPr>
        <w:spacing w:line="184" w:lineRule="atLeast"/>
        <w:jc w:val="center"/>
      </w:pPr>
      <w:r w:rsidRPr="001837E4">
        <w:t>Članak 1.</w:t>
      </w:r>
    </w:p>
    <w:p w14:paraId="32416484" w14:textId="77777777" w:rsidR="00E56BC1" w:rsidRPr="001837E4" w:rsidRDefault="00E56BC1" w:rsidP="00E56BC1">
      <w:pPr>
        <w:spacing w:line="184" w:lineRule="atLeast"/>
        <w:jc w:val="center"/>
      </w:pPr>
    </w:p>
    <w:p w14:paraId="11B9ECCE" w14:textId="4D36C4A5" w:rsidR="00E56BC1" w:rsidRDefault="00E56BC1" w:rsidP="00E56BC1">
      <w:pPr>
        <w:jc w:val="both"/>
      </w:pPr>
      <w:r w:rsidRPr="001837E4">
        <w:t>O</w:t>
      </w:r>
      <w:r>
        <w:t>vim Pravilnikom</w:t>
      </w:r>
      <w:r w:rsidRPr="001837E4">
        <w:t xml:space="preserve"> o ostvarivanju i korištenju vlastitih prihoda (u daljnjem tekstu: </w:t>
      </w:r>
      <w:r>
        <w:t>Pravilnik</w:t>
      </w:r>
      <w:r w:rsidRPr="001837E4">
        <w:t>) uređuje se ostvarivanje i korištenje vlastitih prihoda</w:t>
      </w:r>
      <w:r>
        <w:t xml:space="preserve"> Osnovne</w:t>
      </w:r>
      <w:r w:rsidRPr="001837E4">
        <w:t xml:space="preserve"> škol</w:t>
      </w:r>
      <w:r>
        <w:t>e</w:t>
      </w:r>
      <w:r w:rsidRPr="001837E4">
        <w:t xml:space="preserve"> </w:t>
      </w:r>
      <w:r w:rsidR="006C4A82">
        <w:t>Blage Zadre</w:t>
      </w:r>
      <w:r>
        <w:t xml:space="preserve">, </w:t>
      </w:r>
      <w:r w:rsidR="006C4A82">
        <w:t>Marka Marulića 2,</w:t>
      </w:r>
      <w:r>
        <w:t xml:space="preserve"> </w:t>
      </w:r>
      <w:r w:rsidR="006C4A82">
        <w:t>Vukovar</w:t>
      </w:r>
      <w:r w:rsidRPr="001837E4">
        <w:t xml:space="preserve"> (u daljnjem tekstu</w:t>
      </w:r>
      <w:r>
        <w:t>:</w:t>
      </w:r>
      <w:r w:rsidRPr="001837E4">
        <w:t xml:space="preserve"> Škola)</w:t>
      </w:r>
      <w:r>
        <w:t>.</w:t>
      </w:r>
    </w:p>
    <w:p w14:paraId="24BE4DF0" w14:textId="77777777" w:rsidR="00E56BC1" w:rsidRPr="001837E4" w:rsidRDefault="00E56BC1" w:rsidP="00E56BC1">
      <w:pPr>
        <w:jc w:val="both"/>
      </w:pPr>
      <w:r>
        <w:t>Odredbe ovog Pravilnika ne odnose se na sredstva državnog proračuna, županije i grada, namjenske prihode, pomoći i donacije.</w:t>
      </w:r>
    </w:p>
    <w:p w14:paraId="33C0C562" w14:textId="77777777" w:rsidR="00E56BC1" w:rsidRPr="001837E4" w:rsidRDefault="00E56BC1" w:rsidP="00E56BC1">
      <w:pPr>
        <w:jc w:val="both"/>
      </w:pPr>
    </w:p>
    <w:p w14:paraId="0561083D" w14:textId="77777777" w:rsidR="00E56BC1" w:rsidRPr="001837E4" w:rsidRDefault="00E56BC1" w:rsidP="00E56BC1">
      <w:pPr>
        <w:jc w:val="both"/>
      </w:pPr>
      <w:r>
        <w:t>Riječi i pojmovi koji imaju rodno značenje korišteni u ovom dokumentu odnose se jednako na oba roda (muški i ženski) i na oba broja (jedninu i množinu), bez obzira na to jesu li korišteni u muškom ili ženskom rodu, odnosno u jednini ili množini.</w:t>
      </w:r>
    </w:p>
    <w:p w14:paraId="7685B225" w14:textId="77777777" w:rsidR="00E56BC1" w:rsidRPr="001837E4" w:rsidRDefault="00E56BC1" w:rsidP="00E56BC1">
      <w:pPr>
        <w:spacing w:line="184" w:lineRule="atLeast"/>
      </w:pPr>
    </w:p>
    <w:p w14:paraId="0210392B" w14:textId="77777777" w:rsidR="00E56BC1" w:rsidRPr="001837E4" w:rsidRDefault="00E56BC1" w:rsidP="00E56BC1">
      <w:pPr>
        <w:spacing w:line="184" w:lineRule="atLeast"/>
        <w:jc w:val="both"/>
      </w:pPr>
      <w:r w:rsidRPr="001837E4">
        <w:t xml:space="preserve">Škola </w:t>
      </w:r>
      <w:r>
        <w:t xml:space="preserve">ostvaruje vlastite prihode </w:t>
      </w:r>
      <w:r w:rsidRPr="001837E4">
        <w:t>pruža</w:t>
      </w:r>
      <w:r>
        <w:t>njem</w:t>
      </w:r>
      <w:r w:rsidRPr="001837E4">
        <w:t xml:space="preserve"> </w:t>
      </w:r>
      <w:r>
        <w:t>sljedećih</w:t>
      </w:r>
      <w:r w:rsidRPr="001837E4">
        <w:t xml:space="preserve"> </w:t>
      </w:r>
      <w:r>
        <w:t>usluga</w:t>
      </w:r>
      <w:r w:rsidRPr="001837E4">
        <w:t>:</w:t>
      </w:r>
    </w:p>
    <w:p w14:paraId="436DE6AF" w14:textId="77777777" w:rsidR="00E56BC1" w:rsidRPr="001837E4" w:rsidRDefault="00E56BC1" w:rsidP="00E56BC1"/>
    <w:p w14:paraId="6A37AD07" w14:textId="77777777" w:rsidR="00E56BC1" w:rsidRDefault="00E56BC1" w:rsidP="00E56BC1">
      <w:pPr>
        <w:ind w:firstLine="708"/>
      </w:pPr>
      <w:r w:rsidRPr="001837E4">
        <w:t>-  privremeno korištenje školskog prostora - najam prostora</w:t>
      </w:r>
    </w:p>
    <w:p w14:paraId="74F5D422" w14:textId="77777777" w:rsidR="00E56BC1" w:rsidRPr="001837E4" w:rsidRDefault="00E56BC1" w:rsidP="00E56BC1">
      <w:pPr>
        <w:ind w:firstLine="708"/>
      </w:pPr>
      <w:r>
        <w:t>- ostalo</w:t>
      </w:r>
    </w:p>
    <w:p w14:paraId="15D82074" w14:textId="4922CDC6" w:rsidR="00E56BC1" w:rsidRDefault="00E56BC1" w:rsidP="00E56BC1">
      <w:pPr>
        <w:spacing w:line="184" w:lineRule="atLeast"/>
        <w:ind w:left="1080"/>
        <w:rPr>
          <w:b/>
        </w:rPr>
      </w:pPr>
    </w:p>
    <w:p w14:paraId="573D0AFB" w14:textId="5BDB2828" w:rsidR="006C4A82" w:rsidRDefault="006C4A82" w:rsidP="00E56BC1">
      <w:pPr>
        <w:spacing w:line="184" w:lineRule="atLeast"/>
        <w:ind w:left="1080"/>
        <w:rPr>
          <w:b/>
        </w:rPr>
      </w:pPr>
    </w:p>
    <w:p w14:paraId="01A072BB" w14:textId="06930E3C" w:rsidR="006C4A82" w:rsidRDefault="006C4A82" w:rsidP="00E56BC1">
      <w:pPr>
        <w:spacing w:line="184" w:lineRule="atLeast"/>
        <w:ind w:left="1080"/>
        <w:rPr>
          <w:b/>
        </w:rPr>
      </w:pPr>
    </w:p>
    <w:p w14:paraId="5295BA3C" w14:textId="77777777" w:rsidR="00240732" w:rsidRDefault="00240732" w:rsidP="00E56BC1">
      <w:pPr>
        <w:spacing w:line="184" w:lineRule="atLeast"/>
        <w:ind w:left="1080"/>
        <w:rPr>
          <w:b/>
        </w:rPr>
      </w:pPr>
    </w:p>
    <w:p w14:paraId="4F2AB1AD" w14:textId="77777777" w:rsidR="006C4A82" w:rsidRPr="001837E4" w:rsidRDefault="006C4A82" w:rsidP="00E56BC1">
      <w:pPr>
        <w:spacing w:line="184" w:lineRule="atLeast"/>
        <w:ind w:left="1080"/>
        <w:rPr>
          <w:b/>
        </w:rPr>
      </w:pPr>
    </w:p>
    <w:p w14:paraId="1F61BE9C" w14:textId="77777777" w:rsidR="00E56BC1" w:rsidRDefault="00E56BC1" w:rsidP="00E56BC1">
      <w:pPr>
        <w:spacing w:line="184" w:lineRule="atLeast"/>
        <w:jc w:val="center"/>
      </w:pPr>
      <w:r w:rsidRPr="001837E4">
        <w:lastRenderedPageBreak/>
        <w:t>Članak 2.</w:t>
      </w:r>
    </w:p>
    <w:p w14:paraId="03DA308E" w14:textId="77777777" w:rsidR="00E56BC1" w:rsidRDefault="00E56BC1" w:rsidP="00E56BC1">
      <w:pPr>
        <w:spacing w:line="184" w:lineRule="atLeast"/>
        <w:jc w:val="center"/>
      </w:pPr>
    </w:p>
    <w:p w14:paraId="64856ECE" w14:textId="645F6CB0" w:rsidR="00E56BC1" w:rsidRDefault="00E56BC1" w:rsidP="00E56BC1">
      <w:pPr>
        <w:spacing w:line="184" w:lineRule="atLeast"/>
      </w:pPr>
      <w:r>
        <w:t>Sukladno Zakon</w:t>
      </w:r>
      <w:r w:rsidR="006C4A82">
        <w:t>u</w:t>
      </w:r>
      <w:r>
        <w:t xml:space="preserve"> o proračunu („Narodne novine“ broj 87/08, 136/12. ) vlastitim prihodima smatraju se prihodi koje Škola ostvari obavljanja poslova na tržištu i tržišnim uvjetima.</w:t>
      </w:r>
    </w:p>
    <w:p w14:paraId="6DF8D004" w14:textId="77777777" w:rsidR="00E56BC1" w:rsidRPr="001837E4" w:rsidRDefault="00E56BC1" w:rsidP="00E56BC1">
      <w:pPr>
        <w:spacing w:line="184" w:lineRule="atLeast"/>
      </w:pPr>
    </w:p>
    <w:p w14:paraId="7D511AF7" w14:textId="77777777" w:rsidR="00E56BC1" w:rsidRDefault="00E56BC1" w:rsidP="00E56BC1">
      <w:pPr>
        <w:spacing w:line="184" w:lineRule="atLeast"/>
        <w:jc w:val="both"/>
      </w:pPr>
      <w:r>
        <w:t xml:space="preserve">Za obavljanje poslova iz stavka 1. ovog članka Škola s korisnikom sklapa poseban Ugovor, na temelju čega izdaje račun. </w:t>
      </w:r>
    </w:p>
    <w:p w14:paraId="2B847D21" w14:textId="77777777" w:rsidR="00E56BC1" w:rsidRPr="001837E4" w:rsidRDefault="00E56BC1" w:rsidP="00E56BC1">
      <w:pPr>
        <w:spacing w:line="184" w:lineRule="atLeast"/>
        <w:ind w:left="720"/>
        <w:jc w:val="both"/>
      </w:pPr>
      <w:r w:rsidRPr="001837E4">
        <w:tab/>
      </w:r>
      <w:r w:rsidRPr="001837E4">
        <w:tab/>
      </w:r>
      <w:r w:rsidRPr="001837E4">
        <w:tab/>
        <w:t xml:space="preserve">    </w:t>
      </w:r>
    </w:p>
    <w:p w14:paraId="14C11729" w14:textId="77777777" w:rsidR="00E56BC1" w:rsidRPr="001837E4" w:rsidRDefault="00E56BC1" w:rsidP="00E56BC1">
      <w:pPr>
        <w:spacing w:line="184" w:lineRule="atLeast"/>
      </w:pPr>
      <w:r w:rsidRPr="001837E4">
        <w:t>Korisnik s kojim Škola može sklopiti ugovor je:</w:t>
      </w:r>
    </w:p>
    <w:p w14:paraId="4EA22DE6" w14:textId="77777777" w:rsidR="00E56BC1" w:rsidRPr="001837E4" w:rsidRDefault="00E56BC1" w:rsidP="00E56BC1">
      <w:pPr>
        <w:spacing w:line="184" w:lineRule="atLeast"/>
      </w:pPr>
    </w:p>
    <w:p w14:paraId="3EC7BEA0" w14:textId="77777777" w:rsidR="00E56BC1" w:rsidRPr="00B01118" w:rsidRDefault="00E56BC1" w:rsidP="00E56BC1">
      <w:pPr>
        <w:numPr>
          <w:ilvl w:val="0"/>
          <w:numId w:val="1"/>
        </w:numPr>
        <w:spacing w:after="0" w:line="184" w:lineRule="atLeast"/>
      </w:pPr>
      <w:r w:rsidRPr="001837E4">
        <w:t>pravn</w:t>
      </w:r>
      <w:r>
        <w:t>a</w:t>
      </w:r>
      <w:r w:rsidRPr="001837E4">
        <w:t xml:space="preserve"> ili fizičk</w:t>
      </w:r>
      <w:r>
        <w:t>a</w:t>
      </w:r>
      <w:r w:rsidRPr="001837E4">
        <w:t xml:space="preserve"> osob</w:t>
      </w:r>
      <w:r>
        <w:t>a</w:t>
      </w:r>
      <w:r w:rsidRPr="001837E4">
        <w:t xml:space="preserve"> za pružanje privremenog korištenja školskog prostora-najam </w:t>
      </w:r>
    </w:p>
    <w:p w14:paraId="0FE8D373" w14:textId="77777777" w:rsidR="00E56BC1" w:rsidRPr="001837E4" w:rsidRDefault="00E56BC1" w:rsidP="00E56BC1">
      <w:pPr>
        <w:spacing w:line="184" w:lineRule="atLeast"/>
        <w:ind w:left="1080"/>
        <w:rPr>
          <w:color w:val="FF0000"/>
        </w:rPr>
      </w:pPr>
    </w:p>
    <w:p w14:paraId="720495A7" w14:textId="77777777" w:rsidR="00E56BC1" w:rsidRDefault="00E56BC1" w:rsidP="00E56BC1">
      <w:pPr>
        <w:spacing w:line="184" w:lineRule="atLeast"/>
        <w:jc w:val="center"/>
      </w:pPr>
      <w:r w:rsidRPr="001837E4">
        <w:t xml:space="preserve">Članak </w:t>
      </w:r>
      <w:r>
        <w:t>3.</w:t>
      </w:r>
    </w:p>
    <w:p w14:paraId="34EE0E52" w14:textId="77777777" w:rsidR="00E56BC1" w:rsidRDefault="00E56BC1" w:rsidP="00E56BC1">
      <w:pPr>
        <w:spacing w:line="184" w:lineRule="atLeast"/>
        <w:jc w:val="center"/>
      </w:pPr>
    </w:p>
    <w:p w14:paraId="2BA833EF" w14:textId="3BD97567" w:rsidR="00E56BC1" w:rsidRDefault="00E56BC1" w:rsidP="00E56BC1">
      <w:pPr>
        <w:spacing w:line="184" w:lineRule="atLeast"/>
      </w:pPr>
      <w:r>
        <w:t>Škola je dužna ostvarene vlastite prihode  evidentirati sukladno propisima kojima je uređeno proračunsko računovodstvo.</w:t>
      </w:r>
    </w:p>
    <w:p w14:paraId="36AD3998" w14:textId="77777777" w:rsidR="00E56BC1" w:rsidRDefault="00E56BC1" w:rsidP="00E56BC1">
      <w:pPr>
        <w:spacing w:line="184" w:lineRule="atLeast"/>
      </w:pPr>
    </w:p>
    <w:p w14:paraId="377A5070" w14:textId="6A6C9B26" w:rsidR="006C4A82" w:rsidRDefault="00E56BC1" w:rsidP="006C4A82">
      <w:pPr>
        <w:spacing w:line="184" w:lineRule="atLeast"/>
      </w:pPr>
      <w:r>
        <w:t xml:space="preserve">Ugovori se sklapaju uz prethodno dobivanje suglasnosti </w:t>
      </w:r>
      <w:r w:rsidR="006C4A82">
        <w:t>Osnivača.</w:t>
      </w:r>
    </w:p>
    <w:p w14:paraId="53DBBD6E" w14:textId="295B87ED" w:rsidR="00E56BC1" w:rsidRDefault="00E56BC1" w:rsidP="006C4A82">
      <w:pPr>
        <w:spacing w:line="184" w:lineRule="atLeast"/>
      </w:pPr>
      <w:r>
        <w:t>Ugovori iz članka 3. ovog Pravilnika sklapaju se na jednu, tekuću školsku godinu.</w:t>
      </w:r>
    </w:p>
    <w:p w14:paraId="2FFF17D4" w14:textId="77777777" w:rsidR="00E56BC1" w:rsidRPr="00EF3D12" w:rsidRDefault="00E56BC1" w:rsidP="00E56BC1">
      <w:pPr>
        <w:jc w:val="both"/>
        <w:rPr>
          <w:b/>
        </w:rPr>
      </w:pPr>
    </w:p>
    <w:p w14:paraId="6841E4F3" w14:textId="77777777" w:rsidR="00E56BC1" w:rsidRPr="001837E4" w:rsidRDefault="00E56BC1" w:rsidP="00E56BC1">
      <w:pPr>
        <w:jc w:val="both"/>
        <w:rPr>
          <w:color w:val="FF0000"/>
        </w:rPr>
      </w:pPr>
    </w:p>
    <w:p w14:paraId="42F91C50" w14:textId="77777777" w:rsidR="00E56BC1" w:rsidRDefault="00E56BC1" w:rsidP="00E56BC1">
      <w:pPr>
        <w:jc w:val="center"/>
      </w:pPr>
      <w:r w:rsidRPr="001837E4">
        <w:t xml:space="preserve">Članak </w:t>
      </w:r>
      <w:r>
        <w:t>4</w:t>
      </w:r>
      <w:r w:rsidRPr="001837E4">
        <w:t>.</w:t>
      </w:r>
    </w:p>
    <w:p w14:paraId="69C00153" w14:textId="77777777" w:rsidR="00E56BC1" w:rsidRDefault="00E56BC1" w:rsidP="00E56BC1">
      <w:pPr>
        <w:jc w:val="center"/>
      </w:pPr>
    </w:p>
    <w:p w14:paraId="05FFCC4F" w14:textId="77777777" w:rsidR="00E56BC1" w:rsidRDefault="00E56BC1" w:rsidP="00E56BC1">
      <w:r>
        <w:t>Ostvareni vlastiti prihodi iz članka iz članka 2. i članka 3 ovog Pravilnika koriste se za:</w:t>
      </w:r>
    </w:p>
    <w:p w14:paraId="414DAF8B" w14:textId="77777777" w:rsidR="00E56BC1" w:rsidRDefault="00E56BC1" w:rsidP="00E56BC1">
      <w:pPr>
        <w:numPr>
          <w:ilvl w:val="0"/>
          <w:numId w:val="1"/>
        </w:numPr>
        <w:spacing w:after="0" w:line="240" w:lineRule="auto"/>
      </w:pPr>
      <w:r>
        <w:t>pokriće materijalno-financijskih rashoda Škole nastalih realizacijom programa i aktivnosti temeljem kojih su vlastiti prihodi ostvareni</w:t>
      </w:r>
    </w:p>
    <w:p w14:paraId="5C542DDA" w14:textId="77777777" w:rsidR="00E56BC1" w:rsidRDefault="00E56BC1" w:rsidP="00E56BC1">
      <w:pPr>
        <w:numPr>
          <w:ilvl w:val="0"/>
          <w:numId w:val="1"/>
        </w:numPr>
        <w:spacing w:after="0" w:line="240" w:lineRule="auto"/>
      </w:pPr>
      <w:r>
        <w:t>nagrade učenicima i mentorima za postignute rezultate sukladno posebnoj Odluci.</w:t>
      </w:r>
    </w:p>
    <w:p w14:paraId="246FF38A" w14:textId="77777777" w:rsidR="00E56BC1" w:rsidRDefault="00E56BC1" w:rsidP="00E56BC1">
      <w:pPr>
        <w:numPr>
          <w:ilvl w:val="0"/>
          <w:numId w:val="1"/>
        </w:numPr>
        <w:spacing w:after="0" w:line="240" w:lineRule="auto"/>
      </w:pPr>
      <w:r>
        <w:t xml:space="preserve">troškove seminara i stručnih usavršavanja zaposlenika </w:t>
      </w:r>
    </w:p>
    <w:p w14:paraId="75DECBD2" w14:textId="77777777" w:rsidR="00E56BC1" w:rsidRPr="00210D44" w:rsidRDefault="00E56BC1" w:rsidP="00E56BC1">
      <w:pPr>
        <w:numPr>
          <w:ilvl w:val="0"/>
          <w:numId w:val="1"/>
        </w:numPr>
        <w:spacing w:after="0" w:line="240" w:lineRule="auto"/>
      </w:pPr>
      <w:r>
        <w:t>ostale rashode za koje škola nema dostatne prihode</w:t>
      </w:r>
    </w:p>
    <w:p w14:paraId="7F3E3D8F" w14:textId="77777777" w:rsidR="00E56BC1" w:rsidRDefault="00E56BC1" w:rsidP="00E56BC1"/>
    <w:p w14:paraId="11CC83F9" w14:textId="77777777" w:rsidR="00E56BC1" w:rsidRDefault="00E56BC1" w:rsidP="00E56BC1">
      <w:pPr>
        <w:jc w:val="both"/>
      </w:pPr>
    </w:p>
    <w:p w14:paraId="6DEFA605" w14:textId="5516709A" w:rsidR="00E56BC1" w:rsidRDefault="00E56BC1" w:rsidP="00E56BC1">
      <w:pPr>
        <w:jc w:val="both"/>
      </w:pPr>
      <w:r>
        <w:t>Vlastiti prihodi ostvareni u tekućoj godini koji se ne utroše na pokrivanje rashoda sukladno ovom Pravilniku u toj godini prebacit će se u slijedeću proračunsku godinu za podmirenje rashoda sukladno Odluci Školskog odbora o raspodjeli rezultata</w:t>
      </w:r>
    </w:p>
    <w:p w14:paraId="58EAB7DC" w14:textId="77777777" w:rsidR="00240732" w:rsidRPr="00895852" w:rsidRDefault="00240732" w:rsidP="00E56BC1">
      <w:pPr>
        <w:jc w:val="both"/>
      </w:pPr>
    </w:p>
    <w:p w14:paraId="1DC1015C" w14:textId="77777777" w:rsidR="00E56BC1" w:rsidRDefault="00E56BC1" w:rsidP="00E56BC1">
      <w:pPr>
        <w:jc w:val="center"/>
      </w:pPr>
      <w:r w:rsidRPr="00C669DF">
        <w:t>      </w:t>
      </w:r>
    </w:p>
    <w:p w14:paraId="105DDD7F" w14:textId="77777777" w:rsidR="00E56BC1" w:rsidRDefault="00E56BC1" w:rsidP="00E56BC1">
      <w:pPr>
        <w:jc w:val="center"/>
        <w:rPr>
          <w:b/>
        </w:rPr>
      </w:pPr>
      <w:r>
        <w:lastRenderedPageBreak/>
        <w:t>Članak 5</w:t>
      </w:r>
      <w:r>
        <w:rPr>
          <w:b/>
        </w:rPr>
        <w:t>.</w:t>
      </w:r>
    </w:p>
    <w:p w14:paraId="7C071804" w14:textId="77777777" w:rsidR="00E56BC1" w:rsidRPr="00524615" w:rsidRDefault="00E56BC1" w:rsidP="00E56BC1">
      <w:pPr>
        <w:jc w:val="both"/>
      </w:pPr>
      <w:r>
        <w:t xml:space="preserve"> </w:t>
      </w:r>
    </w:p>
    <w:p w14:paraId="37314B36" w14:textId="50BB4C55" w:rsidR="00E56BC1" w:rsidRDefault="00E56BC1" w:rsidP="00E56BC1">
      <w:r>
        <w:t>Ovaj Pravilnik stupa na snagu danom objave na oglasnoj ploči Škole.</w:t>
      </w:r>
    </w:p>
    <w:p w14:paraId="3C6C3D49" w14:textId="77777777" w:rsidR="00A5420B" w:rsidRDefault="00A5420B" w:rsidP="00E56BC1"/>
    <w:p w14:paraId="748EE7B7" w14:textId="77777777" w:rsidR="00A5420B" w:rsidRDefault="00E56BC1" w:rsidP="00E56BC1">
      <w:r>
        <w:t xml:space="preserve"> Predsjednik  Školskog odbora</w:t>
      </w:r>
      <w:r w:rsidR="00A5420B">
        <w:t>: Jasminka Kosor</w:t>
      </w:r>
      <w:r w:rsidR="00240732">
        <w:tab/>
      </w:r>
      <w:r w:rsidR="00240732">
        <w:tab/>
      </w:r>
      <w:r w:rsidR="00240732">
        <w:tab/>
      </w:r>
      <w:r w:rsidR="00240732">
        <w:tab/>
      </w:r>
    </w:p>
    <w:p w14:paraId="0A724B1B" w14:textId="1C5B17CE" w:rsidR="00E56BC1" w:rsidRDefault="00240732" w:rsidP="00E56BC1">
      <w:r>
        <w:t>Ravnateljica škole</w:t>
      </w:r>
      <w:r w:rsidR="00A5420B">
        <w:t>: Anica Špoljarić</w:t>
      </w:r>
    </w:p>
    <w:p w14:paraId="5DB7F704" w14:textId="77777777" w:rsidR="00E56BC1" w:rsidRDefault="00E56BC1" w:rsidP="00E56BC1">
      <w:r>
        <w:t xml:space="preserve">                                                                                                      </w:t>
      </w:r>
    </w:p>
    <w:p w14:paraId="758C34BC" w14:textId="0943ED08" w:rsidR="00E56BC1" w:rsidRDefault="00E56BC1" w:rsidP="00E56BC1">
      <w:r>
        <w:t xml:space="preserve">                                                                                                   </w:t>
      </w:r>
    </w:p>
    <w:p w14:paraId="1ECFF9CC" w14:textId="77777777" w:rsidR="00E56BC1" w:rsidRDefault="00E56BC1" w:rsidP="00E56BC1"/>
    <w:p w14:paraId="2BAED75C" w14:textId="77777777" w:rsidR="00E56BC1" w:rsidRDefault="00E56BC1" w:rsidP="00E56BC1"/>
    <w:p w14:paraId="6D88AC80" w14:textId="77777777" w:rsidR="00E56BC1" w:rsidRDefault="00E56BC1" w:rsidP="00E56BC1"/>
    <w:p w14:paraId="2F4EA0AA" w14:textId="673FE4C9" w:rsidR="00E56BC1" w:rsidRDefault="00E56BC1" w:rsidP="00E56BC1">
      <w:r>
        <w:t>.</w:t>
      </w:r>
    </w:p>
    <w:p w14:paraId="76765E77" w14:textId="77777777" w:rsidR="00E56BC1" w:rsidRDefault="00E56BC1" w:rsidP="00E56BC1"/>
    <w:p w14:paraId="3612EABA" w14:textId="77777777" w:rsidR="00E56BC1" w:rsidRPr="00294640" w:rsidRDefault="00E56BC1" w:rsidP="00E56BC1"/>
    <w:p w14:paraId="0EC39FD7" w14:textId="77777777" w:rsidR="00E56BC1" w:rsidRDefault="00E56BC1" w:rsidP="00E56BC1"/>
    <w:p w14:paraId="01D7AC6A" w14:textId="77777777" w:rsidR="00E56BC1" w:rsidRDefault="00E56BC1" w:rsidP="00E56BC1"/>
    <w:p w14:paraId="7F5F6917" w14:textId="3B555D59" w:rsidR="00E56BC1" w:rsidRDefault="00E56BC1" w:rsidP="00240732">
      <w:pPr>
        <w:rPr>
          <w:b/>
        </w:rPr>
      </w:pPr>
      <w:r w:rsidRPr="00C669DF">
        <w:tab/>
      </w:r>
      <w:r w:rsidRPr="00C669DF">
        <w:tab/>
      </w:r>
      <w:r w:rsidRPr="00C669DF">
        <w:tab/>
      </w:r>
      <w:r w:rsidRPr="00C669DF">
        <w:tab/>
      </w:r>
      <w:r w:rsidRPr="00C669DF">
        <w:tab/>
      </w:r>
      <w:r w:rsidRPr="00C669DF">
        <w:tab/>
      </w:r>
      <w:r w:rsidRPr="00C669DF">
        <w:tab/>
      </w:r>
      <w:r w:rsidRPr="00C669DF">
        <w:tab/>
      </w:r>
    </w:p>
    <w:p w14:paraId="0A4F8E92" w14:textId="77777777" w:rsidR="00E56BC1" w:rsidRDefault="00E56BC1" w:rsidP="00E56BC1">
      <w:pPr>
        <w:rPr>
          <w:b/>
        </w:rPr>
      </w:pPr>
    </w:p>
    <w:p w14:paraId="291D2A38" w14:textId="77777777" w:rsidR="00E56BC1" w:rsidRDefault="00E56BC1" w:rsidP="00E56BC1">
      <w:pPr>
        <w:rPr>
          <w:b/>
        </w:rPr>
      </w:pPr>
    </w:p>
    <w:p w14:paraId="5EE95C24" w14:textId="77777777" w:rsidR="00E56BC1" w:rsidRDefault="00E56BC1" w:rsidP="00E56BC1">
      <w:pPr>
        <w:rPr>
          <w:b/>
        </w:rPr>
      </w:pPr>
    </w:p>
    <w:p w14:paraId="3980BAF4" w14:textId="77777777" w:rsidR="00E56BC1" w:rsidRDefault="00E56BC1" w:rsidP="00E56BC1">
      <w:pPr>
        <w:rPr>
          <w:b/>
        </w:rPr>
      </w:pPr>
    </w:p>
    <w:p w14:paraId="1A90EF5F" w14:textId="77777777" w:rsidR="00E56BC1" w:rsidRDefault="00E56BC1" w:rsidP="00E56BC1">
      <w:pPr>
        <w:rPr>
          <w:b/>
        </w:rPr>
      </w:pPr>
    </w:p>
    <w:p w14:paraId="453BC2FD" w14:textId="77777777" w:rsidR="00E56BC1" w:rsidRDefault="00E56BC1" w:rsidP="00E56BC1">
      <w:pPr>
        <w:rPr>
          <w:b/>
        </w:rPr>
      </w:pPr>
    </w:p>
    <w:p w14:paraId="20B43596" w14:textId="77777777" w:rsidR="00E56BC1" w:rsidRDefault="00E56BC1" w:rsidP="00E56BC1">
      <w:pPr>
        <w:rPr>
          <w:b/>
        </w:rPr>
      </w:pPr>
    </w:p>
    <w:p w14:paraId="3C786E85" w14:textId="77777777" w:rsidR="00E56BC1" w:rsidRDefault="00E56BC1" w:rsidP="00E56BC1">
      <w:pPr>
        <w:rPr>
          <w:b/>
        </w:rPr>
      </w:pPr>
    </w:p>
    <w:p w14:paraId="7334B28A" w14:textId="77777777" w:rsidR="00E56BC1" w:rsidRDefault="00E56BC1" w:rsidP="00E56BC1">
      <w:pPr>
        <w:rPr>
          <w:b/>
        </w:rPr>
      </w:pPr>
    </w:p>
    <w:p w14:paraId="47B24A40" w14:textId="77777777" w:rsidR="00E56BC1" w:rsidRDefault="00E56BC1" w:rsidP="00E56BC1">
      <w:pPr>
        <w:rPr>
          <w:b/>
        </w:rPr>
      </w:pPr>
    </w:p>
    <w:p w14:paraId="1DD7454E" w14:textId="77777777" w:rsidR="00E56BC1" w:rsidRDefault="00E56BC1" w:rsidP="00E56BC1">
      <w:pPr>
        <w:rPr>
          <w:b/>
        </w:rPr>
      </w:pPr>
    </w:p>
    <w:p w14:paraId="668A82D2" w14:textId="77777777" w:rsidR="00E56BC1" w:rsidRDefault="00E56BC1" w:rsidP="00E56BC1">
      <w:pPr>
        <w:rPr>
          <w:b/>
        </w:rPr>
      </w:pPr>
    </w:p>
    <w:p w14:paraId="6AC9A90C" w14:textId="77777777" w:rsidR="00E56BC1" w:rsidRDefault="00E56BC1" w:rsidP="00E56BC1">
      <w:pPr>
        <w:rPr>
          <w:b/>
        </w:rPr>
      </w:pPr>
    </w:p>
    <w:p w14:paraId="55672DBD" w14:textId="77777777" w:rsidR="00E56BC1" w:rsidRDefault="00E56BC1" w:rsidP="00E56BC1">
      <w:pPr>
        <w:rPr>
          <w:b/>
        </w:rPr>
      </w:pPr>
      <w:r>
        <w:rPr>
          <w:b/>
        </w:rPr>
        <w:t xml:space="preserve">                                                                    2</w:t>
      </w:r>
    </w:p>
    <w:p w14:paraId="72529994" w14:textId="77777777" w:rsidR="00E56BC1" w:rsidRDefault="00E56BC1" w:rsidP="00E56BC1">
      <w:pPr>
        <w:rPr>
          <w:b/>
        </w:rPr>
      </w:pPr>
    </w:p>
    <w:p w14:paraId="65DAAE83" w14:textId="77777777" w:rsidR="00E56BC1" w:rsidRPr="00210D44" w:rsidRDefault="00E56BC1" w:rsidP="00E56BC1">
      <w:pPr>
        <w:rPr>
          <w:b/>
        </w:rPr>
      </w:pPr>
      <w:r>
        <w:rPr>
          <w:b/>
        </w:rPr>
        <w:t xml:space="preserve">                                                                       </w:t>
      </w:r>
    </w:p>
    <w:p w14:paraId="08DCD1DD" w14:textId="77777777" w:rsidR="00C15B1C" w:rsidRDefault="00C15B1C"/>
    <w:p w14:paraId="1A6BC80E" w14:textId="77777777" w:rsidR="00C15B1C" w:rsidRDefault="00C15B1C"/>
    <w:sectPr w:rsidR="00C15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801AE"/>
    <w:multiLevelType w:val="hybridMultilevel"/>
    <w:tmpl w:val="17AA4D6E"/>
    <w:lvl w:ilvl="0" w:tplc="F438A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833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EA0"/>
    <w:rsid w:val="00107091"/>
    <w:rsid w:val="00240732"/>
    <w:rsid w:val="003F4814"/>
    <w:rsid w:val="005663FB"/>
    <w:rsid w:val="0061544A"/>
    <w:rsid w:val="006C4A82"/>
    <w:rsid w:val="006F4DFC"/>
    <w:rsid w:val="00706598"/>
    <w:rsid w:val="00785FC6"/>
    <w:rsid w:val="00817154"/>
    <w:rsid w:val="009F3EA0"/>
    <w:rsid w:val="00A5420B"/>
    <w:rsid w:val="00C15B1C"/>
    <w:rsid w:val="00E5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956C"/>
  <w15:chartTrackingRefBased/>
  <w15:docId w15:val="{156D47A7-2DF8-4CD2-9162-BCB1539B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56BC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F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56BC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1064</Words>
  <Characters>6067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Srculence</dc:creator>
  <cp:keywords/>
  <dc:description/>
  <cp:lastModifiedBy>Hrvojka Babić</cp:lastModifiedBy>
  <cp:revision>3</cp:revision>
  <dcterms:created xsi:type="dcterms:W3CDTF">2023-05-02T07:32:00Z</dcterms:created>
  <dcterms:modified xsi:type="dcterms:W3CDTF">2023-05-02T09:04:00Z</dcterms:modified>
</cp:coreProperties>
</file>